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RS" w:eastAsia="sr-Latn-R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9"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D8121D">
            <w:pPr>
              <w:suppressAutoHyphens w:val="0"/>
              <w:spacing w:after="200" w:line="276" w:lineRule="auto"/>
              <w:jc w:val="left"/>
              <w:rPr>
                <w:rFonts w:ascii="Candara" w:hAnsi="Candara"/>
              </w:rPr>
            </w:pPr>
            <w:r>
              <w:rPr>
                <w:rFonts w:ascii="Candara" w:hAnsi="Candara"/>
                <w:noProof/>
                <w:lang w:val="sr-Latn-RS" w:eastAsia="sr-Latn-RS"/>
              </w:rPr>
              <mc:AlternateContent>
                <mc:Choice Requires="wps">
                  <w:drawing>
                    <wp:anchor distT="0" distB="0" distL="114300" distR="114300" simplePos="0" relativeHeight="251666432" behindDoc="0" locked="0" layoutInCell="1" allowOverlap="1">
                      <wp:simplePos x="0" y="0"/>
                      <wp:positionH relativeFrom="column">
                        <wp:posOffset>166370</wp:posOffset>
                      </wp:positionH>
                      <wp:positionV relativeFrom="paragraph">
                        <wp:posOffset>55245</wp:posOffset>
                      </wp:positionV>
                      <wp:extent cx="3279140" cy="866140"/>
                      <wp:effectExtent l="4445" t="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1pt;margin-top:4.35pt;width:258.2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C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srvv934CAAAP&#10;BQAADgAAAAAAAAAAAAAAAAAuAgAAZHJzL2Uyb0RvYy54bWxQSwECLQAUAAYACAAAACEAcnirAt0A&#10;AAAIAQAADwAAAAAAAAAAAAAAAADYBAAAZHJzL2Rvd25yZXYueG1sUEsFBgAAAAAEAAQA8wAAAOIF&#10;AAAAAA==&#10;" stroked="f">
                      <v:textbo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v:textbox>
                    </v:shape>
                  </w:pict>
                </mc:Fallback>
              </mc:AlternateConten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B54668" w:rsidRDefault="000771BA" w:rsidP="00E857F8">
            <w:pPr>
              <w:spacing w:line="240" w:lineRule="auto"/>
              <w:contextualSpacing/>
              <w:jc w:val="left"/>
              <w:rPr>
                <w:rFonts w:ascii="Candara" w:hAnsi="Candara"/>
                <w:b/>
                <w:color w:val="548DD4" w:themeColor="text2" w:themeTint="99"/>
                <w:sz w:val="24"/>
                <w:szCs w:val="24"/>
              </w:rPr>
            </w:pPr>
            <w:r w:rsidRPr="000771BA">
              <w:rPr>
                <w:rFonts w:ascii="Candara" w:hAnsi="Candara"/>
                <w:b/>
                <w:color w:val="548DD4" w:themeColor="text2" w:themeTint="99"/>
                <w:sz w:val="24"/>
                <w:szCs w:val="24"/>
              </w:rPr>
              <w:t>Philosophy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B54668" w:rsidRDefault="000771BA" w:rsidP="00E857F8">
            <w:pPr>
              <w:spacing w:line="240" w:lineRule="auto"/>
              <w:contextualSpacing/>
              <w:jc w:val="left"/>
              <w:rPr>
                <w:rFonts w:ascii="Candara" w:hAnsi="Candara"/>
              </w:rPr>
            </w:pPr>
            <w:r>
              <w:rPr>
                <w:rFonts w:ascii="Candara" w:hAnsi="Candara"/>
              </w:rPr>
              <w:t>Mediaeval philosophy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0771BA" w:rsidP="00E857F8">
            <w:pPr>
              <w:spacing w:line="240" w:lineRule="auto"/>
              <w:contextualSpacing/>
              <w:jc w:val="left"/>
              <w:rPr>
                <w:rFonts w:ascii="Candara" w:hAnsi="Candara"/>
              </w:rPr>
            </w:pPr>
            <w:r w:rsidRPr="000771BA">
              <w:rPr>
                <w:rFonts w:ascii="Candara" w:hAnsi="Candara"/>
              </w:rPr>
              <w:t>15ФЛФЛ007</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0771BA" w:rsidP="00E857F8">
            <w:pPr>
              <w:spacing w:line="240" w:lineRule="auto"/>
              <w:contextualSpacing/>
              <w:jc w:val="left"/>
              <w:rPr>
                <w:rFonts w:ascii="Candara" w:hAnsi="Candara"/>
              </w:rPr>
            </w:pPr>
            <w:r>
              <w:rPr>
                <w:rFonts w:ascii="Candara" w:hAnsi="Candara"/>
              </w:rPr>
              <w:t>compulsory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p w:rsidR="00864926" w:rsidRPr="00B54668" w:rsidRDefault="000771BA" w:rsidP="00E857F8">
            <w:pPr>
              <w:spacing w:line="240" w:lineRule="auto"/>
              <w:contextualSpacing/>
              <w:jc w:val="left"/>
              <w:rPr>
                <w:rFonts w:ascii="Candara" w:hAnsi="Candara"/>
              </w:rPr>
            </w:pPr>
            <w:r>
              <w:rPr>
                <w:rFonts w:ascii="Candara" w:hAnsi="Candara"/>
              </w:rPr>
              <w:t>Bachelor</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0771BA" w:rsidP="00E857F8">
            <w:pPr>
              <w:spacing w:line="240" w:lineRule="auto"/>
              <w:contextualSpacing/>
              <w:jc w:val="left"/>
              <w:rPr>
                <w:rFonts w:ascii="Candara" w:hAnsi="Candara"/>
              </w:rPr>
            </w:pPr>
            <w:r w:rsidRPr="000771BA">
              <w:rPr>
                <w:rFonts w:ascii="Candara" w:hAnsi="Candara"/>
              </w:rPr>
              <w:t>0223 Philosophy and ethics</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0771BA" w:rsidP="00E857F8">
            <w:pPr>
              <w:suppressAutoHyphens w:val="0"/>
              <w:spacing w:after="0" w:line="240" w:lineRule="auto"/>
              <w:contextualSpacing/>
              <w:jc w:val="left"/>
              <w:rPr>
                <w:rFonts w:ascii="Candara" w:hAnsi="Candara" w:cs="Arial"/>
                <w:lang w:val="en-US"/>
              </w:rPr>
            </w:pPr>
            <w:r>
              <w:rPr>
                <w:rFonts w:ascii="Candara" w:hAnsi="Candara" w:cs="Arial"/>
                <w:lang w:val="en-US"/>
              </w:rPr>
              <w:t xml:space="preserve">winter </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0771BA" w:rsidP="00E857F8">
            <w:pPr>
              <w:spacing w:line="240" w:lineRule="auto"/>
              <w:contextualSpacing/>
              <w:jc w:val="left"/>
              <w:rPr>
                <w:rFonts w:ascii="Candara" w:hAnsi="Candara"/>
              </w:rPr>
            </w:pPr>
            <w:r>
              <w:rPr>
                <w:rFonts w:ascii="Candara" w:hAnsi="Candara"/>
              </w:rPr>
              <w:t>2</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0771BA" w:rsidP="00E857F8">
            <w:pPr>
              <w:spacing w:line="240" w:lineRule="auto"/>
              <w:contextualSpacing/>
              <w:jc w:val="left"/>
              <w:rPr>
                <w:rFonts w:ascii="Candara" w:hAnsi="Candara"/>
              </w:rPr>
            </w:pPr>
            <w:r>
              <w:rPr>
                <w:rFonts w:ascii="Candara" w:hAnsi="Candara"/>
              </w:rPr>
              <w:t>9</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0771BA" w:rsidP="00E857F8">
            <w:pPr>
              <w:spacing w:line="240" w:lineRule="auto"/>
              <w:contextualSpacing/>
              <w:jc w:val="left"/>
              <w:rPr>
                <w:rFonts w:ascii="Candara" w:hAnsi="Candara"/>
              </w:rPr>
            </w:pPr>
            <w:r>
              <w:rPr>
                <w:rFonts w:ascii="Candara" w:hAnsi="Candara"/>
              </w:rPr>
              <w:t>Una Popović</w:t>
            </w:r>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0771BA" w:rsidP="00E857F8">
            <w:pPr>
              <w:spacing w:line="240" w:lineRule="auto"/>
              <w:contextualSpacing/>
              <w:jc w:val="left"/>
              <w:rPr>
                <w:rFonts w:ascii="Candara" w:hAnsi="Candara"/>
              </w:rPr>
            </w:pPr>
            <w:r>
              <w:rPr>
                <w:rFonts w:ascii="Candara" w:hAnsi="Candara"/>
              </w:rPr>
              <w:t>Una Popović</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0771BA" w:rsidP="00E857F8">
            <w:pPr>
              <w:spacing w:line="240" w:lineRule="auto"/>
              <w:contextualSpacing/>
              <w:jc w:val="left"/>
              <w:rPr>
                <w:rFonts w:ascii="Candara" w:hAnsi="Candara"/>
              </w:rPr>
            </w:pPr>
            <w:r>
              <w:rPr>
                <w:rFonts w:ascii="Candara" w:hAnsi="Candara"/>
              </w:rPr>
              <w:t>Face-to-face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E857F8" w:rsidRPr="00B54668" w:rsidRDefault="000771BA" w:rsidP="00E857F8">
            <w:pPr>
              <w:spacing w:line="240" w:lineRule="auto"/>
              <w:contextualSpacing/>
              <w:jc w:val="left"/>
              <w:rPr>
                <w:rFonts w:ascii="Candara" w:hAnsi="Candara"/>
              </w:rPr>
            </w:pPr>
            <w:r w:rsidRPr="000771BA">
              <w:rPr>
                <w:rFonts w:ascii="Candara" w:hAnsi="Candara"/>
              </w:rPr>
              <w:t>English language B2</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B54668" w:rsidTr="00A96677">
        <w:trPr>
          <w:trHeight w:val="562"/>
        </w:trPr>
        <w:tc>
          <w:tcPr>
            <w:tcW w:w="10440" w:type="dxa"/>
            <w:gridSpan w:val="4"/>
            <w:vAlign w:val="center"/>
          </w:tcPr>
          <w:p w:rsidR="00911529" w:rsidRPr="000771BA" w:rsidRDefault="000771BA" w:rsidP="000771BA">
            <w:pPr>
              <w:spacing w:line="240" w:lineRule="auto"/>
              <w:contextualSpacing/>
              <w:jc w:val="left"/>
              <w:rPr>
                <w:rFonts w:ascii="Candara" w:hAnsi="Candara"/>
              </w:rPr>
            </w:pPr>
            <w:r w:rsidRPr="000771BA">
              <w:rPr>
                <w:rFonts w:ascii="Candara" w:hAnsi="Candara"/>
              </w:rPr>
              <w:t xml:space="preserve">The </w:t>
            </w:r>
            <w:r>
              <w:rPr>
                <w:rFonts w:ascii="Candara" w:hAnsi="Candara"/>
              </w:rPr>
              <w:t xml:space="preserve">course „Mediaeval Philosophy“ </w:t>
            </w:r>
            <w:r w:rsidRPr="000771BA">
              <w:rPr>
                <w:rFonts w:ascii="Candara" w:hAnsi="Candara"/>
              </w:rPr>
              <w:t>aims to present the development</w:t>
            </w:r>
            <w:r>
              <w:rPr>
                <w:rFonts w:ascii="Candara" w:hAnsi="Candara"/>
              </w:rPr>
              <w:t xml:space="preserve"> of philosophical thought from </w:t>
            </w:r>
            <w:r w:rsidRPr="000771BA">
              <w:rPr>
                <w:rFonts w:ascii="Candara" w:hAnsi="Candara"/>
              </w:rPr>
              <w:t>St. Augustine to Thomas Aquinas and Bacon. Students will examine the infl</w:t>
            </w:r>
            <w:r>
              <w:rPr>
                <w:rFonts w:ascii="Candara" w:hAnsi="Candara"/>
              </w:rPr>
              <w:t>uence of ancient philosophy on C</w:t>
            </w:r>
            <w:r w:rsidRPr="000771BA">
              <w:rPr>
                <w:rFonts w:ascii="Candara" w:hAnsi="Candara"/>
              </w:rPr>
              <w:t>hristian philosophical tradition, as well as the impact of this tradition on formation of later Renaissance and Modern ph</w:t>
            </w:r>
            <w:r>
              <w:rPr>
                <w:rFonts w:ascii="Candara" w:hAnsi="Candara"/>
              </w:rPr>
              <w:t>ilosophy. It’s goal is to</w:t>
            </w:r>
            <w:r w:rsidRPr="000771BA">
              <w:rPr>
                <w:rFonts w:ascii="Candara" w:hAnsi="Candara"/>
              </w:rPr>
              <w:t xml:space="preserve"> facilitate students' </w:t>
            </w:r>
            <w:r>
              <w:rPr>
                <w:rFonts w:ascii="Candara" w:hAnsi="Candara"/>
              </w:rPr>
              <w:t>acquisition of basic knowledge concerning</w:t>
            </w:r>
            <w:r w:rsidRPr="000771BA">
              <w:rPr>
                <w:rFonts w:ascii="Candara" w:hAnsi="Candara"/>
              </w:rPr>
              <w:t xml:space="preserve"> history of philosophy.</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t>LEARNING OUTCOMES</w:t>
            </w:r>
            <w:r w:rsidR="00315601">
              <w:rPr>
                <w:rFonts w:ascii="Candara" w:hAnsi="Candara"/>
                <w:b/>
              </w:rPr>
              <w:t xml:space="preserve"> (knowledge and skills)</w:t>
            </w:r>
          </w:p>
        </w:tc>
      </w:tr>
      <w:tr w:rsidR="00E857F8" w:rsidRPr="00B54668" w:rsidTr="00E857F8">
        <w:trPr>
          <w:trHeight w:val="562"/>
        </w:trPr>
        <w:tc>
          <w:tcPr>
            <w:tcW w:w="10440" w:type="dxa"/>
            <w:gridSpan w:val="4"/>
            <w:shd w:val="clear" w:color="auto" w:fill="auto"/>
            <w:vAlign w:val="center"/>
          </w:tcPr>
          <w:p w:rsidR="00E857F8" w:rsidRPr="000771BA" w:rsidRDefault="000771BA" w:rsidP="00911529">
            <w:pPr>
              <w:spacing w:line="240" w:lineRule="auto"/>
              <w:contextualSpacing/>
              <w:jc w:val="left"/>
              <w:rPr>
                <w:rFonts w:ascii="Candara" w:hAnsi="Candara"/>
              </w:rPr>
            </w:pPr>
            <w:r w:rsidRPr="000771BA">
              <w:rPr>
                <w:rFonts w:ascii="Candara" w:hAnsi="Candara"/>
              </w:rPr>
              <w:lastRenderedPageBreak/>
              <w:t>Introducing students to beginnings of modern philosophical and scientific thought. The outcome of this introduction consists of acquiring insight in epoch changes to which ancient and mediaeval ideas were subjected during the period of renaissance and early modern thought. Students will be enabled to consider the systematical changes which transformed philosophy in turning of the ancient polytheism to Christianity. Students will also be able to analyze the differences between religious and secular premises of philosophical thinking.</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B54668" w:rsidTr="00B54668">
        <w:trPr>
          <w:trHeight w:val="562"/>
        </w:trPr>
        <w:tc>
          <w:tcPr>
            <w:tcW w:w="10440" w:type="dxa"/>
            <w:gridSpan w:val="4"/>
            <w:shd w:val="clear" w:color="auto" w:fill="auto"/>
            <w:vAlign w:val="center"/>
          </w:tcPr>
          <w:p w:rsidR="000771BA" w:rsidRPr="000771BA" w:rsidRDefault="000771BA" w:rsidP="000771BA">
            <w:pPr>
              <w:tabs>
                <w:tab w:val="left" w:pos="360"/>
              </w:tabs>
              <w:spacing w:after="0" w:line="240" w:lineRule="auto"/>
              <w:jc w:val="left"/>
              <w:rPr>
                <w:rFonts w:ascii="Candara" w:hAnsi="Candara"/>
              </w:rPr>
            </w:pPr>
            <w:r w:rsidRPr="000771BA">
              <w:rPr>
                <w:rFonts w:ascii="Candara" w:hAnsi="Candara"/>
              </w:rPr>
              <w:t>Theory lessons</w:t>
            </w:r>
          </w:p>
          <w:p w:rsidR="000771BA" w:rsidRPr="000771BA" w:rsidRDefault="000771BA" w:rsidP="000771BA">
            <w:pPr>
              <w:tabs>
                <w:tab w:val="left" w:pos="360"/>
              </w:tabs>
              <w:spacing w:after="0" w:line="240" w:lineRule="auto"/>
              <w:jc w:val="left"/>
              <w:rPr>
                <w:rFonts w:ascii="Candara" w:hAnsi="Candara"/>
              </w:rPr>
            </w:pPr>
            <w:r w:rsidRPr="000771BA">
              <w:rPr>
                <w:rFonts w:ascii="Candara" w:hAnsi="Candara"/>
              </w:rPr>
              <w:t>а) Mediaeval philosophy</w:t>
            </w:r>
          </w:p>
          <w:p w:rsidR="000771BA" w:rsidRPr="000771BA" w:rsidRDefault="000771BA" w:rsidP="000771BA">
            <w:pPr>
              <w:tabs>
                <w:tab w:val="left" w:pos="360"/>
              </w:tabs>
              <w:spacing w:after="0" w:line="240" w:lineRule="auto"/>
              <w:jc w:val="left"/>
              <w:rPr>
                <w:rFonts w:ascii="Candara" w:hAnsi="Candara"/>
              </w:rPr>
            </w:pPr>
            <w:r w:rsidRPr="000771BA">
              <w:rPr>
                <w:rFonts w:ascii="Candara" w:hAnsi="Candara"/>
              </w:rPr>
              <w:t xml:space="preserve">1. Relationship between philosophy and theology. 2. Conflict/reconciliation of faith and knowledge. 3. Mediaeval logic. 4. Reality and knowledge: the problem of universals. 5. Proofs of existence of God. 6. Relationship between body and soul. 7. Will and free acting. 8. Mediaeval university. </w:t>
            </w:r>
          </w:p>
          <w:p w:rsidR="000771BA" w:rsidRPr="000771BA" w:rsidRDefault="000771BA" w:rsidP="000771BA">
            <w:pPr>
              <w:tabs>
                <w:tab w:val="left" w:pos="360"/>
              </w:tabs>
              <w:spacing w:after="0" w:line="240" w:lineRule="auto"/>
              <w:jc w:val="left"/>
              <w:rPr>
                <w:rFonts w:ascii="Candara" w:hAnsi="Candara"/>
              </w:rPr>
            </w:pPr>
            <w:r w:rsidRPr="000771BA">
              <w:rPr>
                <w:rFonts w:ascii="Candara" w:hAnsi="Candara"/>
              </w:rPr>
              <w:t xml:space="preserve">b) Renaissance philosophy </w:t>
            </w:r>
          </w:p>
          <w:p w:rsidR="000771BA" w:rsidRPr="000771BA" w:rsidRDefault="000771BA" w:rsidP="000771BA">
            <w:pPr>
              <w:tabs>
                <w:tab w:val="left" w:pos="360"/>
              </w:tabs>
              <w:spacing w:after="0" w:line="240" w:lineRule="auto"/>
              <w:jc w:val="left"/>
              <w:rPr>
                <w:rFonts w:ascii="Candara" w:hAnsi="Candara"/>
              </w:rPr>
            </w:pPr>
            <w:r w:rsidRPr="000771BA">
              <w:rPr>
                <w:rFonts w:ascii="Candara" w:hAnsi="Candara"/>
              </w:rPr>
              <w:t>1. Relationship towards tradition. 2. Logic and grammar. 3. Rhetoric and poetics. 4. Scepticism. 5. Idea of new science.  6. New philosophy of nature. 7. Humanistic understanding of human being. 8. Humanistic university.</w:t>
            </w:r>
          </w:p>
          <w:p w:rsidR="000771BA" w:rsidRPr="000771BA" w:rsidRDefault="000771BA" w:rsidP="000771BA">
            <w:pPr>
              <w:tabs>
                <w:tab w:val="left" w:pos="360"/>
              </w:tabs>
              <w:spacing w:after="0" w:line="240" w:lineRule="auto"/>
              <w:jc w:val="left"/>
              <w:rPr>
                <w:rFonts w:ascii="Candara" w:hAnsi="Candara"/>
              </w:rPr>
            </w:pPr>
          </w:p>
          <w:p w:rsidR="000771BA" w:rsidRPr="000771BA" w:rsidRDefault="000771BA" w:rsidP="000771BA">
            <w:pPr>
              <w:tabs>
                <w:tab w:val="left" w:pos="360"/>
              </w:tabs>
              <w:spacing w:after="0" w:line="240" w:lineRule="auto"/>
              <w:jc w:val="left"/>
              <w:rPr>
                <w:rFonts w:ascii="Candara" w:hAnsi="Candara"/>
              </w:rPr>
            </w:pPr>
            <w:r w:rsidRPr="000771BA">
              <w:rPr>
                <w:rFonts w:ascii="Candara" w:hAnsi="Candara"/>
              </w:rPr>
              <w:t>Practice classes</w:t>
            </w:r>
          </w:p>
          <w:p w:rsidR="00B54668" w:rsidRPr="00B54668" w:rsidRDefault="000771BA" w:rsidP="000771BA">
            <w:pPr>
              <w:tabs>
                <w:tab w:val="left" w:pos="360"/>
              </w:tabs>
              <w:spacing w:after="0" w:line="240" w:lineRule="auto"/>
              <w:jc w:val="left"/>
              <w:rPr>
                <w:rFonts w:ascii="Candara" w:hAnsi="Candara"/>
                <w:b/>
              </w:rPr>
            </w:pPr>
            <w:r w:rsidRPr="000771BA">
              <w:rPr>
                <w:rFonts w:ascii="Candara" w:hAnsi="Candara"/>
              </w:rPr>
              <w:t>Analysis of original texts</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B54668" w:rsidTr="00B54668">
        <w:trPr>
          <w:trHeight w:val="562"/>
        </w:trPr>
        <w:tc>
          <w:tcPr>
            <w:tcW w:w="10440" w:type="dxa"/>
            <w:gridSpan w:val="4"/>
            <w:shd w:val="clear" w:color="auto" w:fill="auto"/>
            <w:vAlign w:val="center"/>
          </w:tcPr>
          <w:p w:rsidR="00B54668" w:rsidRPr="000771BA" w:rsidRDefault="000771BA" w:rsidP="00B54668">
            <w:pPr>
              <w:spacing w:after="0" w:line="240" w:lineRule="auto"/>
              <w:contextualSpacing/>
              <w:jc w:val="left"/>
              <w:rPr>
                <w:rFonts w:ascii="Candara" w:hAnsi="Candara"/>
              </w:rPr>
            </w:pPr>
            <w:r w:rsidRPr="000771BA">
              <w:rPr>
                <w:rFonts w:ascii="Candara" w:hAnsi="Candara"/>
              </w:rPr>
              <w:t>Theoretical lecture with analysis of philosophical texts.</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B54668" w:rsidTr="00B54668">
        <w:trPr>
          <w:trHeight w:val="562"/>
        </w:trPr>
        <w:tc>
          <w:tcPr>
            <w:tcW w:w="10440" w:type="dxa"/>
            <w:gridSpan w:val="4"/>
            <w:shd w:val="clear" w:color="auto" w:fill="auto"/>
            <w:vAlign w:val="center"/>
          </w:tcPr>
          <w:p w:rsidR="000771BA" w:rsidRPr="00D8121D" w:rsidRDefault="000771BA" w:rsidP="000771BA">
            <w:pPr>
              <w:tabs>
                <w:tab w:val="left" w:pos="360"/>
              </w:tabs>
              <w:spacing w:after="0" w:line="240" w:lineRule="auto"/>
              <w:jc w:val="left"/>
              <w:rPr>
                <w:rFonts w:ascii="Candara" w:hAnsi="Candara"/>
              </w:rPr>
            </w:pPr>
            <w:r w:rsidRPr="00D8121D">
              <w:rPr>
                <w:rFonts w:ascii="Candara" w:hAnsi="Candara"/>
              </w:rPr>
              <w:t xml:space="preserve">St Augustine, </w:t>
            </w:r>
            <w:r w:rsidRPr="00D8121D">
              <w:rPr>
                <w:rFonts w:ascii="Candara" w:hAnsi="Candara"/>
                <w:i/>
              </w:rPr>
              <w:t>Confessions</w:t>
            </w:r>
            <w:r w:rsidRPr="00D8121D">
              <w:rPr>
                <w:rFonts w:ascii="Candara" w:hAnsi="Candara"/>
              </w:rPr>
              <w:t xml:space="preserve">; St Augustine, </w:t>
            </w:r>
            <w:r w:rsidRPr="00D8121D">
              <w:rPr>
                <w:rFonts w:ascii="Candara" w:hAnsi="Candara"/>
                <w:i/>
              </w:rPr>
              <w:t>On Free Will</w:t>
            </w:r>
            <w:r w:rsidRPr="00D8121D">
              <w:rPr>
                <w:rFonts w:ascii="Candara" w:hAnsi="Candara"/>
              </w:rPr>
              <w:t xml:space="preserve">; </w:t>
            </w:r>
            <w:r w:rsidR="00D8121D" w:rsidRPr="00D8121D">
              <w:rPr>
                <w:rFonts w:ascii="Candara" w:hAnsi="Candara"/>
              </w:rPr>
              <w:t xml:space="preserve">Boethius, </w:t>
            </w:r>
            <w:r w:rsidR="00D8121D" w:rsidRPr="00D8121D">
              <w:rPr>
                <w:rFonts w:ascii="Candara" w:hAnsi="Candara"/>
                <w:i/>
              </w:rPr>
              <w:t>Consolations of Philosophy</w:t>
            </w:r>
            <w:r w:rsidR="00D8121D" w:rsidRPr="00D8121D">
              <w:rPr>
                <w:rFonts w:ascii="Candara" w:hAnsi="Candara"/>
              </w:rPr>
              <w:t xml:space="preserve">; Eriugena, </w:t>
            </w:r>
            <w:r w:rsidR="00D8121D" w:rsidRPr="00D8121D">
              <w:rPr>
                <w:rFonts w:ascii="Candara" w:hAnsi="Candara"/>
                <w:i/>
              </w:rPr>
              <w:t>The Division of Nature</w:t>
            </w:r>
            <w:r w:rsidR="00D8121D" w:rsidRPr="00D8121D">
              <w:rPr>
                <w:rFonts w:ascii="Candara" w:hAnsi="Candara"/>
              </w:rPr>
              <w:t xml:space="preserve">; Averroes, </w:t>
            </w:r>
            <w:r w:rsidR="00D8121D" w:rsidRPr="00D8121D">
              <w:rPr>
                <w:rFonts w:ascii="Candara" w:hAnsi="Candara"/>
                <w:i/>
              </w:rPr>
              <w:t>The Incoherence of the Incoherence</w:t>
            </w:r>
            <w:r w:rsidR="00D8121D" w:rsidRPr="00D8121D">
              <w:rPr>
                <w:rFonts w:ascii="Candara" w:hAnsi="Candara"/>
              </w:rPr>
              <w:t xml:space="preserve">; Aquinas, </w:t>
            </w:r>
            <w:r w:rsidR="00D8121D" w:rsidRPr="00D8121D">
              <w:rPr>
                <w:rFonts w:ascii="Candara" w:hAnsi="Candara"/>
                <w:i/>
              </w:rPr>
              <w:t>On Being and Essence</w:t>
            </w:r>
            <w:r w:rsidR="00D8121D" w:rsidRPr="00D8121D">
              <w:rPr>
                <w:rFonts w:ascii="Candara" w:hAnsi="Candara"/>
              </w:rPr>
              <w:t xml:space="preserve">; Aquinas, </w:t>
            </w:r>
            <w:r w:rsidR="00D8121D" w:rsidRPr="00D8121D">
              <w:rPr>
                <w:rFonts w:ascii="Candara" w:hAnsi="Candara"/>
                <w:i/>
              </w:rPr>
              <w:t>Summa Theologica</w:t>
            </w:r>
            <w:r w:rsidR="00D8121D" w:rsidRPr="00D8121D">
              <w:rPr>
                <w:rFonts w:ascii="Candara" w:hAnsi="Candara"/>
              </w:rPr>
              <w:t xml:space="preserve">; Marsilio Ficino, </w:t>
            </w:r>
            <w:r w:rsidR="00D8121D" w:rsidRPr="00D8121D">
              <w:rPr>
                <w:rFonts w:ascii="Candara" w:hAnsi="Candara"/>
                <w:i/>
              </w:rPr>
              <w:t>Platonic theology</w:t>
            </w:r>
            <w:r w:rsidR="00D8121D" w:rsidRPr="00D8121D">
              <w:rPr>
                <w:rFonts w:ascii="Candara" w:hAnsi="Candara"/>
              </w:rPr>
              <w:t xml:space="preserve">; Erasmus, </w:t>
            </w:r>
            <w:r w:rsidR="00D8121D" w:rsidRPr="00D8121D">
              <w:rPr>
                <w:rFonts w:ascii="Candara" w:hAnsi="Candara"/>
                <w:i/>
              </w:rPr>
              <w:t>The Praise of Folly</w:t>
            </w:r>
            <w:r w:rsidR="00D8121D" w:rsidRPr="00D8121D">
              <w:rPr>
                <w:rFonts w:ascii="Candara" w:hAnsi="Candara"/>
              </w:rPr>
              <w:t xml:space="preserve">; Giordano Bruno, </w:t>
            </w:r>
            <w:r w:rsidR="00D8121D" w:rsidRPr="00D8121D">
              <w:rPr>
                <w:rFonts w:ascii="Candara" w:hAnsi="Candara"/>
                <w:i/>
              </w:rPr>
              <w:t>Concerning Cause, Principle, and Unity</w:t>
            </w:r>
            <w:r w:rsidR="00D8121D" w:rsidRPr="00D8121D">
              <w:rPr>
                <w:rFonts w:ascii="Candara" w:hAnsi="Candara"/>
              </w:rPr>
              <w:t xml:space="preserve">; </w:t>
            </w:r>
          </w:p>
          <w:p w:rsidR="00B54668" w:rsidRPr="00B54668" w:rsidRDefault="00D8121D" w:rsidP="000771BA">
            <w:pPr>
              <w:tabs>
                <w:tab w:val="left" w:pos="360"/>
              </w:tabs>
              <w:spacing w:after="0" w:line="240" w:lineRule="auto"/>
              <w:jc w:val="left"/>
              <w:rPr>
                <w:rFonts w:ascii="Candara" w:hAnsi="Candara"/>
                <w:b/>
              </w:rPr>
            </w:pPr>
            <w:r w:rsidRPr="00D8121D">
              <w:rPr>
                <w:rFonts w:ascii="Candara" w:hAnsi="Candara"/>
              </w:rPr>
              <w:t xml:space="preserve">Fransis Bacon, </w:t>
            </w:r>
            <w:r w:rsidRPr="00D8121D">
              <w:rPr>
                <w:rFonts w:ascii="Candara" w:hAnsi="Candara"/>
                <w:i/>
              </w:rPr>
              <w:t>New Organon</w:t>
            </w:r>
            <w:r w:rsidRPr="00D8121D">
              <w:rPr>
                <w:rFonts w:ascii="Candara" w:hAnsi="Candara"/>
              </w:rPr>
              <w:t>.</w:t>
            </w:r>
            <w:r>
              <w:rPr>
                <w:rFonts w:ascii="Candara" w:hAnsi="Candara"/>
                <w:b/>
              </w:rPr>
              <w:t xml:space="preserve"> </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B54668" w:rsidTr="00B54668">
        <w:trPr>
          <w:trHeight w:val="562"/>
        </w:trPr>
        <w:tc>
          <w:tcPr>
            <w:tcW w:w="10440" w:type="dxa"/>
            <w:gridSpan w:val="4"/>
            <w:shd w:val="clear" w:color="auto" w:fill="auto"/>
            <w:vAlign w:val="center"/>
          </w:tcPr>
          <w:p w:rsidR="00D8121D" w:rsidRPr="00D8121D" w:rsidRDefault="00D8121D" w:rsidP="00D8121D">
            <w:pPr>
              <w:tabs>
                <w:tab w:val="left" w:pos="360"/>
              </w:tabs>
              <w:spacing w:after="0" w:line="240" w:lineRule="auto"/>
              <w:jc w:val="left"/>
              <w:rPr>
                <w:rFonts w:ascii="Candara" w:hAnsi="Candara"/>
              </w:rPr>
            </w:pPr>
            <w:r w:rsidRPr="00D8121D">
              <w:rPr>
                <w:rFonts w:ascii="Candara" w:hAnsi="Candara"/>
              </w:rPr>
              <w:t>Oral exam 5</w:t>
            </w:r>
            <w:r w:rsidRPr="00D8121D">
              <w:rPr>
                <w:rFonts w:ascii="Candara" w:hAnsi="Candara"/>
              </w:rPr>
              <w:t>0 points</w:t>
            </w:r>
          </w:p>
          <w:p w:rsidR="00D8121D" w:rsidRPr="00D8121D" w:rsidRDefault="00D8121D" w:rsidP="00D8121D">
            <w:pPr>
              <w:tabs>
                <w:tab w:val="left" w:pos="360"/>
              </w:tabs>
              <w:spacing w:after="0" w:line="240" w:lineRule="auto"/>
              <w:jc w:val="left"/>
              <w:rPr>
                <w:rFonts w:ascii="Candara" w:hAnsi="Candara"/>
              </w:rPr>
            </w:pPr>
            <w:r w:rsidRPr="00D8121D">
              <w:rPr>
                <w:rFonts w:ascii="Candara" w:hAnsi="Candara"/>
              </w:rPr>
              <w:t>Participating in lessons 10 points</w:t>
            </w:r>
          </w:p>
          <w:p w:rsidR="00D8121D" w:rsidRPr="00D8121D" w:rsidRDefault="00D8121D" w:rsidP="00D8121D">
            <w:pPr>
              <w:tabs>
                <w:tab w:val="left" w:pos="360"/>
              </w:tabs>
              <w:spacing w:after="0" w:line="240" w:lineRule="auto"/>
              <w:jc w:val="left"/>
              <w:rPr>
                <w:rFonts w:ascii="Candara" w:hAnsi="Candara"/>
              </w:rPr>
            </w:pPr>
            <w:r w:rsidRPr="00D8121D">
              <w:rPr>
                <w:rFonts w:ascii="Candara" w:hAnsi="Candara"/>
              </w:rPr>
              <w:t>Practical lessons 2</w:t>
            </w:r>
            <w:r w:rsidRPr="00D8121D">
              <w:rPr>
                <w:rFonts w:ascii="Candara" w:hAnsi="Candara"/>
              </w:rPr>
              <w:t>0 points</w:t>
            </w:r>
          </w:p>
          <w:p w:rsidR="00B54668" w:rsidRDefault="00D8121D" w:rsidP="00D8121D">
            <w:pPr>
              <w:tabs>
                <w:tab w:val="left" w:pos="360"/>
              </w:tabs>
              <w:spacing w:after="0" w:line="240" w:lineRule="auto"/>
              <w:jc w:val="left"/>
              <w:rPr>
                <w:rFonts w:ascii="Candara" w:hAnsi="Candara"/>
                <w:b/>
              </w:rPr>
            </w:pPr>
            <w:r w:rsidRPr="00D8121D">
              <w:rPr>
                <w:rFonts w:ascii="Candara" w:hAnsi="Candara"/>
              </w:rPr>
              <w:t>Written paper 20 points</w:t>
            </w:r>
          </w:p>
        </w:tc>
      </w:tr>
      <w:tr w:rsidR="00B54668" w:rsidRPr="00B54668" w:rsidTr="00B54668">
        <w:trPr>
          <w:trHeight w:val="562"/>
        </w:trPr>
        <w:tc>
          <w:tcPr>
            <w:tcW w:w="10440" w:type="dxa"/>
            <w:gridSpan w:val="4"/>
            <w:shd w:val="clear" w:color="auto" w:fill="B8CCE4" w:themeFill="accent1" w:themeFillTint="66"/>
            <w:vAlign w:val="center"/>
          </w:tcPr>
          <w:p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rsidTr="00B54668">
        <w:trPr>
          <w:trHeight w:val="562"/>
        </w:trPr>
        <w:tc>
          <w:tcPr>
            <w:tcW w:w="10440" w:type="dxa"/>
            <w:gridSpan w:val="4"/>
            <w:shd w:val="clear" w:color="auto" w:fill="auto"/>
            <w:vAlign w:val="center"/>
          </w:tcPr>
          <w:p w:rsidR="00B54668" w:rsidRPr="00D8121D" w:rsidRDefault="00D8121D" w:rsidP="00E857F8">
            <w:pPr>
              <w:tabs>
                <w:tab w:val="left" w:pos="360"/>
              </w:tabs>
              <w:spacing w:after="0" w:line="240" w:lineRule="auto"/>
              <w:jc w:val="left"/>
              <w:rPr>
                <w:rFonts w:ascii="Candara" w:hAnsi="Candara"/>
              </w:rPr>
            </w:pPr>
            <w:bookmarkStart w:id="0" w:name="_GoBack"/>
            <w:r w:rsidRPr="00D8121D">
              <w:rPr>
                <w:rFonts w:ascii="Candara" w:hAnsi="Candara"/>
              </w:rPr>
              <w:t>English</w:t>
            </w:r>
            <w:bookmarkEnd w:id="0"/>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B5E" w:rsidRDefault="00A07B5E" w:rsidP="00864926">
      <w:pPr>
        <w:spacing w:after="0" w:line="240" w:lineRule="auto"/>
      </w:pPr>
      <w:r>
        <w:separator/>
      </w:r>
    </w:p>
  </w:endnote>
  <w:endnote w:type="continuationSeparator" w:id="0">
    <w:p w:rsidR="00A07B5E" w:rsidRDefault="00A07B5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B5E" w:rsidRDefault="00A07B5E" w:rsidP="00864926">
      <w:pPr>
        <w:spacing w:after="0" w:line="240" w:lineRule="auto"/>
      </w:pPr>
      <w:r>
        <w:separator/>
      </w:r>
    </w:p>
  </w:footnote>
  <w:footnote w:type="continuationSeparator" w:id="0">
    <w:p w:rsidR="00A07B5E" w:rsidRDefault="00A07B5E"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7125"/>
    <w:rsid w:val="00046ACB"/>
    <w:rsid w:val="000771BA"/>
    <w:rsid w:val="00082C56"/>
    <w:rsid w:val="000F6001"/>
    <w:rsid w:val="001D64D3"/>
    <w:rsid w:val="002319B6"/>
    <w:rsid w:val="002E1614"/>
    <w:rsid w:val="00315601"/>
    <w:rsid w:val="00323176"/>
    <w:rsid w:val="003A5E98"/>
    <w:rsid w:val="00431EFA"/>
    <w:rsid w:val="004D1C7E"/>
    <w:rsid w:val="005B0885"/>
    <w:rsid w:val="00783C57"/>
    <w:rsid w:val="00864926"/>
    <w:rsid w:val="00911529"/>
    <w:rsid w:val="009906EA"/>
    <w:rsid w:val="009B5BBF"/>
    <w:rsid w:val="009D3AC4"/>
    <w:rsid w:val="00A07B5E"/>
    <w:rsid w:val="00A10286"/>
    <w:rsid w:val="00A1335D"/>
    <w:rsid w:val="00A40B78"/>
    <w:rsid w:val="00B54668"/>
    <w:rsid w:val="00C60C45"/>
    <w:rsid w:val="00C90691"/>
    <w:rsid w:val="00D8121D"/>
    <w:rsid w:val="00DB43CC"/>
    <w:rsid w:val="00E60599"/>
    <w:rsid w:val="00E71A0B"/>
    <w:rsid w:val="00E857F8"/>
    <w:rsid w:val="00EC53EE"/>
    <w:rsid w:val="00F06AFA"/>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09621-4307-4EFF-8C9A-BF5D3E41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una</cp:lastModifiedBy>
  <cp:revision>2</cp:revision>
  <cp:lastPrinted>2015-12-23T11:47:00Z</cp:lastPrinted>
  <dcterms:created xsi:type="dcterms:W3CDTF">2017-07-10T08:17:00Z</dcterms:created>
  <dcterms:modified xsi:type="dcterms:W3CDTF">2017-07-10T08:17:00Z</dcterms:modified>
</cp:coreProperties>
</file>